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8946" w14:textId="1727EECA" w:rsidR="00CC3938" w:rsidRPr="00CC3938" w:rsidRDefault="00CC3938" w:rsidP="00CC3938">
      <w:pPr>
        <w:jc w:val="center"/>
        <w:rPr>
          <w:rFonts w:ascii="Arial" w:hAnsi="Arial" w:cs="Arial"/>
          <w:b/>
          <w:bCs/>
          <w:sz w:val="20"/>
          <w:szCs w:val="20"/>
        </w:rPr>
      </w:pPr>
      <w:r w:rsidRPr="00CC3938">
        <w:rPr>
          <w:rFonts w:ascii="Arial" w:hAnsi="Arial" w:cs="Arial"/>
          <w:b/>
          <w:bCs/>
          <w:sz w:val="20"/>
          <w:szCs w:val="20"/>
        </w:rPr>
        <w:t>Appendix</w:t>
      </w:r>
      <w:r w:rsidR="008F1AE9">
        <w:rPr>
          <w:rFonts w:ascii="Arial" w:hAnsi="Arial" w:cs="Arial"/>
          <w:b/>
          <w:bCs/>
          <w:sz w:val="20"/>
          <w:szCs w:val="20"/>
        </w:rPr>
        <w:t xml:space="preserve"> 1</w:t>
      </w:r>
      <w:r w:rsidRPr="00CC3938">
        <w:rPr>
          <w:rFonts w:ascii="Arial" w:hAnsi="Arial" w:cs="Arial"/>
          <w:b/>
          <w:bCs/>
          <w:sz w:val="20"/>
          <w:szCs w:val="20"/>
        </w:rPr>
        <w:t>: Syneos</w:t>
      </w:r>
    </w:p>
    <w:p w14:paraId="6A04A054" w14:textId="767D7EB8" w:rsidR="00CC3938" w:rsidRPr="00CC3938" w:rsidRDefault="00CC3938" w:rsidP="00CC3938">
      <w:pPr>
        <w:rPr>
          <w:rFonts w:ascii="Arial" w:hAnsi="Arial" w:cs="Arial"/>
          <w:sz w:val="20"/>
          <w:szCs w:val="20"/>
        </w:rPr>
      </w:pPr>
      <w:r w:rsidRPr="00CC3938">
        <w:rPr>
          <w:rFonts w:ascii="Arial" w:hAnsi="Arial" w:cs="Arial"/>
          <w:sz w:val="20"/>
          <w:szCs w:val="20"/>
        </w:rPr>
        <w:t>R</w:t>
      </w:r>
      <w:r w:rsidRPr="00CC3938">
        <w:rPr>
          <w:rFonts w:ascii="Arial" w:hAnsi="Arial" w:cs="Arial"/>
          <w:sz w:val="20"/>
          <w:szCs w:val="20"/>
        </w:rPr>
        <w:t>eturn</w:t>
      </w:r>
      <w:r w:rsidRPr="00CC3938">
        <w:rPr>
          <w:rFonts w:ascii="Arial" w:hAnsi="Arial" w:cs="Arial"/>
          <w:sz w:val="20"/>
          <w:szCs w:val="20"/>
        </w:rPr>
        <w:t>ing</w:t>
      </w:r>
      <w:r w:rsidRPr="00CC3938">
        <w:rPr>
          <w:rFonts w:ascii="Arial" w:hAnsi="Arial" w:cs="Arial"/>
          <w:sz w:val="20"/>
          <w:szCs w:val="20"/>
        </w:rPr>
        <w:t xml:space="preserve"> to Syneos</w:t>
      </w:r>
      <w:r w:rsidRPr="00CC3938">
        <w:rPr>
          <w:rFonts w:ascii="Arial" w:hAnsi="Arial" w:cs="Arial"/>
          <w:sz w:val="20"/>
          <w:szCs w:val="20"/>
        </w:rPr>
        <w:t>, y</w:t>
      </w:r>
      <w:r w:rsidRPr="00CC3938">
        <w:rPr>
          <w:rFonts w:ascii="Arial" w:hAnsi="Arial" w:cs="Arial"/>
          <w:sz w:val="20"/>
          <w:szCs w:val="20"/>
        </w:rPr>
        <w:t>ou mention generic products and the many marketing authorization holders (MAHs) involved in each drug. You state that because Kinapse and Syneos are not MAHs, EMA’s view is there is less likelihood of a problem.  This seems wrong on one major score</w:t>
      </w:r>
      <w:r w:rsidRPr="00CC3938">
        <w:rPr>
          <w:rFonts w:ascii="Arial" w:hAnsi="Arial" w:cs="Arial"/>
          <w:sz w:val="20"/>
          <w:szCs w:val="20"/>
        </w:rPr>
        <w:t>,</w:t>
      </w:r>
      <w:r w:rsidRPr="00CC3938">
        <w:rPr>
          <w:rFonts w:ascii="Arial" w:hAnsi="Arial" w:cs="Arial"/>
          <w:sz w:val="20"/>
          <w:szCs w:val="20"/>
        </w:rPr>
        <w:t xml:space="preserve"> which is the original branded company still has responsibility for the drug </w:t>
      </w:r>
      <w:proofErr w:type="gramStart"/>
      <w:r w:rsidRPr="00CC3938">
        <w:rPr>
          <w:rFonts w:ascii="Arial" w:hAnsi="Arial" w:cs="Arial"/>
          <w:sz w:val="20"/>
          <w:szCs w:val="20"/>
        </w:rPr>
        <w:t>label</w:t>
      </w:r>
      <w:r w:rsidRPr="00CC3938">
        <w:rPr>
          <w:rFonts w:ascii="Arial" w:hAnsi="Arial" w:cs="Arial"/>
          <w:sz w:val="20"/>
          <w:szCs w:val="20"/>
        </w:rPr>
        <w:t>,</w:t>
      </w:r>
      <w:r w:rsidRPr="00CC3938">
        <w:rPr>
          <w:rFonts w:ascii="Arial" w:hAnsi="Arial" w:cs="Arial"/>
          <w:sz w:val="20"/>
          <w:szCs w:val="20"/>
        </w:rPr>
        <w:t xml:space="preserve"> or</w:t>
      </w:r>
      <w:proofErr w:type="gramEnd"/>
      <w:r w:rsidRPr="00CC3938">
        <w:rPr>
          <w:rFonts w:ascii="Arial" w:hAnsi="Arial" w:cs="Arial"/>
          <w:sz w:val="20"/>
          <w:szCs w:val="20"/>
        </w:rPr>
        <w:t xml:space="preserve"> had when EMA instituted this policy.</w:t>
      </w:r>
    </w:p>
    <w:p w14:paraId="4E87B8E4" w14:textId="025165B1" w:rsidR="00CC3938" w:rsidRPr="00CC3938" w:rsidRDefault="00CC3938" w:rsidP="00CC3938">
      <w:pPr>
        <w:rPr>
          <w:rFonts w:ascii="Arial" w:hAnsi="Arial" w:cs="Arial"/>
          <w:sz w:val="20"/>
          <w:szCs w:val="20"/>
        </w:rPr>
      </w:pPr>
      <w:r w:rsidRPr="00CC3938">
        <w:rPr>
          <w:rFonts w:ascii="Arial" w:hAnsi="Arial" w:cs="Arial"/>
          <w:sz w:val="20"/>
          <w:szCs w:val="20"/>
        </w:rPr>
        <w:t xml:space="preserve">It is </w:t>
      </w:r>
      <w:r w:rsidRPr="00CC3938">
        <w:rPr>
          <w:rFonts w:ascii="Arial" w:hAnsi="Arial" w:cs="Arial"/>
          <w:sz w:val="20"/>
          <w:szCs w:val="20"/>
        </w:rPr>
        <w:t>just as important that Kinapse and Syneos are respectively a medical writing company and a contract research organization working to the pharmaceutical industry. They are in a position of moral hazard, less able to do the right thing than one of the MAHs who has the option to sell people better drugs on the basis of providing better information on their compounds label</w:t>
      </w:r>
      <w:r w:rsidRPr="00CC3938">
        <w:rPr>
          <w:rFonts w:ascii="Arial" w:hAnsi="Arial" w:cs="Arial"/>
          <w:sz w:val="20"/>
          <w:szCs w:val="20"/>
        </w:rPr>
        <w:t>s</w:t>
      </w:r>
      <w:r w:rsidRPr="00CC3938">
        <w:rPr>
          <w:rFonts w:ascii="Arial" w:hAnsi="Arial" w:cs="Arial"/>
          <w:sz w:val="20"/>
          <w:szCs w:val="20"/>
        </w:rPr>
        <w:t xml:space="preserve"> than competitors. </w:t>
      </w:r>
    </w:p>
    <w:p w14:paraId="7EE0A312" w14:textId="77777777" w:rsidR="00CC3938" w:rsidRPr="00CC3938" w:rsidRDefault="00CC3938" w:rsidP="00CC3938">
      <w:pPr>
        <w:spacing w:after="0" w:line="240" w:lineRule="auto"/>
        <w:rPr>
          <w:rFonts w:ascii="Arial" w:eastAsia="Times New Roman" w:hAnsi="Arial" w:cs="Arial"/>
          <w:kern w:val="0"/>
          <w:sz w:val="20"/>
          <w:szCs w:val="20"/>
          <w14:ligatures w14:val="none"/>
        </w:rPr>
      </w:pPr>
      <w:r w:rsidRPr="00CC3938">
        <w:rPr>
          <w:rFonts w:ascii="Arial" w:eastAsia="Times New Roman" w:hAnsi="Arial" w:cs="Arial"/>
          <w:kern w:val="0"/>
          <w:sz w:val="20"/>
          <w:szCs w:val="20"/>
          <w14:ligatures w14:val="none"/>
        </w:rPr>
        <w:t xml:space="preserve">Have a look at contributions to Syneos in France alone in the table below. And payments from them to </w:t>
      </w:r>
    </w:p>
    <w:p w14:paraId="47CCDEC4" w14:textId="0ADCE89F" w:rsidR="00CC3938" w:rsidRPr="00CC3938" w:rsidRDefault="00CC3938" w:rsidP="00CC3938">
      <w:pPr>
        <w:spacing w:after="0" w:line="240" w:lineRule="auto"/>
        <w:rPr>
          <w:rFonts w:ascii="Arial" w:eastAsia="Times New Roman" w:hAnsi="Arial" w:cs="Arial"/>
          <w:kern w:val="0"/>
          <w:sz w:val="20"/>
          <w:szCs w:val="20"/>
          <w14:ligatures w14:val="none"/>
        </w:rPr>
      </w:pPr>
      <w:r w:rsidRPr="00CC3938">
        <w:rPr>
          <w:rFonts w:ascii="Arial" w:eastAsia="Times New Roman" w:hAnsi="Arial" w:cs="Arial"/>
          <w:kern w:val="0"/>
          <w:sz w:val="20"/>
          <w:szCs w:val="20"/>
          <w14:ligatures w14:val="none"/>
        </w:rPr>
        <w:t xml:space="preserve">health institutions in the second table.  Syneos received 21,143,025 Euros between 2018 and 2022 from pharmaceutical companies and paid 13,878,932 Euros between 2017 and 2022 to hospitals, </w:t>
      </w:r>
      <w:proofErr w:type="gramStart"/>
      <w:r w:rsidRPr="00CC3938">
        <w:rPr>
          <w:rFonts w:ascii="Arial" w:eastAsia="Times New Roman" w:hAnsi="Arial" w:cs="Arial"/>
          <w:kern w:val="0"/>
          <w:sz w:val="20"/>
          <w:szCs w:val="20"/>
          <w14:ligatures w14:val="none"/>
        </w:rPr>
        <w:t>associations</w:t>
      </w:r>
      <w:proofErr w:type="gramEnd"/>
      <w:r w:rsidRPr="00CC3938">
        <w:rPr>
          <w:rFonts w:ascii="Arial" w:eastAsia="Times New Roman" w:hAnsi="Arial" w:cs="Arial"/>
          <w:kern w:val="0"/>
          <w:sz w:val="20"/>
          <w:szCs w:val="20"/>
          <w14:ligatures w14:val="none"/>
        </w:rPr>
        <w:t xml:space="preserve"> and public health units in France.</w:t>
      </w:r>
    </w:p>
    <w:p w14:paraId="5B68F0B4" w14:textId="5C7E7EE2" w:rsidR="00A13339" w:rsidRPr="00CC3938" w:rsidRDefault="00CC3938" w:rsidP="00CC3938">
      <w:pPr>
        <w:tabs>
          <w:tab w:val="left" w:pos="4109"/>
        </w:tabs>
        <w:spacing w:before="280" w:after="80" w:line="240" w:lineRule="auto"/>
        <w:outlineLvl w:val="2"/>
        <w:rPr>
          <w:rFonts w:ascii="Arial" w:eastAsia="Times New Roman" w:hAnsi="Arial" w:cs="Arial"/>
          <w:b/>
          <w:bCs/>
          <w:kern w:val="0"/>
          <w:sz w:val="20"/>
          <w:szCs w:val="20"/>
          <w14:ligatures w14:val="none"/>
        </w:rPr>
      </w:pPr>
      <w:r>
        <w:rPr>
          <w:rFonts w:ascii="Arial" w:eastAsia="Times New Roman" w:hAnsi="Arial" w:cs="Arial"/>
          <w:color w:val="444444"/>
          <w:kern w:val="0"/>
          <w:sz w:val="20"/>
          <w:szCs w:val="20"/>
          <w14:ligatures w14:val="none"/>
        </w:rPr>
        <w:tab/>
      </w:r>
      <w:r w:rsidR="00A13339" w:rsidRPr="00CC3938">
        <w:rPr>
          <w:rFonts w:ascii="Arial" w:eastAsia="Times New Roman" w:hAnsi="Arial" w:cs="Arial"/>
          <w:b/>
          <w:bCs/>
          <w:color w:val="444444"/>
          <w:kern w:val="0"/>
          <w:sz w:val="20"/>
          <w:szCs w:val="20"/>
          <w14:ligatures w14:val="none"/>
        </w:rPr>
        <w:t xml:space="preserve">Top 10 </w:t>
      </w:r>
      <w:r w:rsidR="008F1053" w:rsidRPr="00CC3938">
        <w:rPr>
          <w:rFonts w:ascii="Arial" w:eastAsia="Times New Roman" w:hAnsi="Arial" w:cs="Arial"/>
          <w:b/>
          <w:bCs/>
          <w:color w:val="444444"/>
          <w:kern w:val="0"/>
          <w:sz w:val="20"/>
          <w:szCs w:val="20"/>
          <w14:ligatures w14:val="none"/>
        </w:rPr>
        <w:t>P</w:t>
      </w:r>
      <w:r w:rsidR="00A13339" w:rsidRPr="00CC3938">
        <w:rPr>
          <w:rFonts w:ascii="Arial" w:eastAsia="Times New Roman" w:hAnsi="Arial" w:cs="Arial"/>
          <w:b/>
          <w:bCs/>
          <w:color w:val="444444"/>
          <w:kern w:val="0"/>
          <w:sz w:val="20"/>
          <w:szCs w:val="20"/>
          <w14:ligatures w14:val="none"/>
        </w:rPr>
        <w:t>ayers to Syneos</w:t>
      </w:r>
    </w:p>
    <w:tbl>
      <w:tblPr>
        <w:tblW w:w="8812" w:type="dxa"/>
        <w:tblLayout w:type="fixed"/>
        <w:tblCellMar>
          <w:top w:w="15" w:type="dxa"/>
          <w:left w:w="15" w:type="dxa"/>
          <w:bottom w:w="15" w:type="dxa"/>
          <w:right w:w="15" w:type="dxa"/>
        </w:tblCellMar>
        <w:tblLook w:val="04A0" w:firstRow="1" w:lastRow="0" w:firstColumn="1" w:lastColumn="0" w:noHBand="0" w:noVBand="1"/>
      </w:tblPr>
      <w:tblGrid>
        <w:gridCol w:w="2242"/>
        <w:gridCol w:w="1710"/>
        <w:gridCol w:w="2610"/>
        <w:gridCol w:w="1080"/>
        <w:gridCol w:w="1170"/>
      </w:tblGrid>
      <w:tr w:rsidR="001A5DDE" w:rsidRPr="00CC3938" w14:paraId="4DE53B85" w14:textId="77777777" w:rsidTr="00CC3938">
        <w:trPr>
          <w:trHeight w:val="434"/>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4208C1" w14:textId="4EC61B74" w:rsidR="001A5DDE" w:rsidRPr="00CC3938" w:rsidRDefault="001A5DDE" w:rsidP="008F1053">
            <w:pPr>
              <w:spacing w:after="0" w:line="240" w:lineRule="auto"/>
              <w:jc w:val="center"/>
              <w:rPr>
                <w:rFonts w:ascii="Arial" w:eastAsia="Times New Roman" w:hAnsi="Arial" w:cs="Arial"/>
                <w:kern w:val="0"/>
                <w:sz w:val="20"/>
                <w:szCs w:val="20"/>
                <w14:ligatures w14:val="none"/>
              </w:rPr>
            </w:pPr>
            <w:r w:rsidRPr="00CC3938">
              <w:rPr>
                <w:rFonts w:ascii="Arial" w:eastAsia="Times New Roman" w:hAnsi="Arial" w:cs="Arial"/>
                <w:b/>
                <w:bCs/>
                <w:color w:val="444444"/>
                <w:kern w:val="0"/>
                <w:sz w:val="20"/>
                <w:szCs w:val="20"/>
                <w14:ligatures w14:val="none"/>
              </w:rPr>
              <w:t xml:space="preserve">Raison </w:t>
            </w:r>
            <w:proofErr w:type="spellStart"/>
            <w:r w:rsidRPr="00CC3938">
              <w:rPr>
                <w:rFonts w:ascii="Arial" w:eastAsia="Times New Roman" w:hAnsi="Arial" w:cs="Arial"/>
                <w:b/>
                <w:bCs/>
                <w:color w:val="444444"/>
                <w:kern w:val="0"/>
                <w:sz w:val="20"/>
                <w:szCs w:val="20"/>
                <w14:ligatures w14:val="none"/>
              </w:rPr>
              <w:t>sociale</w:t>
            </w:r>
            <w:proofErr w:type="spellEnd"/>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56AE67"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proofErr w:type="spellStart"/>
            <w:r w:rsidRPr="00CC3938">
              <w:rPr>
                <w:rFonts w:ascii="Arial" w:eastAsia="Times New Roman" w:hAnsi="Arial" w:cs="Arial"/>
                <w:b/>
                <w:bCs/>
                <w:color w:val="444444"/>
                <w:kern w:val="0"/>
                <w:sz w:val="20"/>
                <w:szCs w:val="20"/>
                <w14:ligatures w14:val="none"/>
              </w:rPr>
              <w:t>montant</w:t>
            </w:r>
            <w:proofErr w:type="spellEnd"/>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E0C600" w14:textId="1257D56B" w:rsidR="001A5DDE" w:rsidRPr="00CC3938" w:rsidRDefault="001A5DDE" w:rsidP="001A5DDE">
            <w:pPr>
              <w:spacing w:after="0" w:line="240" w:lineRule="auto"/>
              <w:jc w:val="center"/>
              <w:rPr>
                <w:rFonts w:ascii="Arial" w:eastAsia="Times New Roman" w:hAnsi="Arial" w:cs="Arial"/>
                <w:kern w:val="0"/>
                <w:sz w:val="20"/>
                <w:szCs w:val="20"/>
                <w14:ligatures w14:val="none"/>
              </w:rPr>
            </w:pPr>
            <w:proofErr w:type="spellStart"/>
            <w:r w:rsidRPr="00CC3938">
              <w:rPr>
                <w:rFonts w:ascii="Arial" w:eastAsia="Times New Roman" w:hAnsi="Arial" w:cs="Arial"/>
                <w:b/>
                <w:bCs/>
                <w:color w:val="444444"/>
                <w:kern w:val="0"/>
                <w:sz w:val="20"/>
                <w:szCs w:val="20"/>
                <w14:ligatures w14:val="none"/>
              </w:rPr>
              <w:t>Beneficiaire</w:t>
            </w:r>
            <w:proofErr w:type="spellEnd"/>
            <w:r w:rsidRPr="00CC3938">
              <w:rPr>
                <w:rFonts w:ascii="Arial" w:eastAsia="Times New Roman" w:hAnsi="Arial" w:cs="Arial"/>
                <w:b/>
                <w:bCs/>
                <w:color w:val="444444"/>
                <w:kern w:val="0"/>
                <w:sz w:val="20"/>
                <w:szCs w:val="20"/>
                <w14:ligatures w14:val="none"/>
              </w:rPr>
              <w:t xml:space="preserve"> </w:t>
            </w:r>
            <w:proofErr w:type="spellStart"/>
            <w:r w:rsidRPr="00CC3938">
              <w:rPr>
                <w:rFonts w:ascii="Arial" w:eastAsia="Times New Roman" w:hAnsi="Arial" w:cs="Arial"/>
                <w:b/>
                <w:bCs/>
                <w:color w:val="444444"/>
                <w:kern w:val="0"/>
                <w:sz w:val="20"/>
                <w:szCs w:val="20"/>
                <w14:ligatures w14:val="none"/>
              </w:rPr>
              <w:t>identite</w:t>
            </w:r>
            <w:proofErr w:type="spellEnd"/>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18CBF6"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proofErr w:type="spellStart"/>
            <w:r w:rsidRPr="00CC3938">
              <w:rPr>
                <w:rFonts w:ascii="Arial" w:eastAsia="Times New Roman" w:hAnsi="Arial" w:cs="Arial"/>
                <w:b/>
                <w:bCs/>
                <w:color w:val="444444"/>
                <w:kern w:val="0"/>
                <w:sz w:val="20"/>
                <w:szCs w:val="20"/>
                <w14:ligatures w14:val="none"/>
              </w:rPr>
              <w:t>anne</w:t>
            </w:r>
            <w:proofErr w:type="spellEnd"/>
          </w:p>
          <w:p w14:paraId="40556DAA"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r w:rsidRPr="00CC3938">
              <w:rPr>
                <w:rFonts w:ascii="Arial" w:eastAsia="Times New Roman" w:hAnsi="Arial" w:cs="Arial"/>
                <w:b/>
                <w:bCs/>
                <w:color w:val="444444"/>
                <w:kern w:val="0"/>
                <w:sz w:val="20"/>
                <w:szCs w:val="20"/>
                <w14:ligatures w14:val="none"/>
              </w:rPr>
              <w:t>debut</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5CEFAC"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proofErr w:type="spellStart"/>
            <w:r w:rsidRPr="00CC3938">
              <w:rPr>
                <w:rFonts w:ascii="Arial" w:eastAsia="Times New Roman" w:hAnsi="Arial" w:cs="Arial"/>
                <w:b/>
                <w:bCs/>
                <w:color w:val="444444"/>
                <w:kern w:val="0"/>
                <w:sz w:val="20"/>
                <w:szCs w:val="20"/>
                <w14:ligatures w14:val="none"/>
              </w:rPr>
              <w:t>anne</w:t>
            </w:r>
            <w:proofErr w:type="spellEnd"/>
          </w:p>
          <w:p w14:paraId="73983F72" w14:textId="77777777" w:rsidR="001A5DDE" w:rsidRDefault="001A5DDE" w:rsidP="008F1053">
            <w:pPr>
              <w:spacing w:after="0" w:line="240" w:lineRule="auto"/>
              <w:jc w:val="center"/>
              <w:rPr>
                <w:rFonts w:ascii="Arial" w:eastAsia="Times New Roman" w:hAnsi="Arial" w:cs="Arial"/>
                <w:b/>
                <w:bCs/>
                <w:color w:val="444444"/>
                <w:kern w:val="0"/>
                <w:sz w:val="20"/>
                <w:szCs w:val="20"/>
                <w14:ligatures w14:val="none"/>
              </w:rPr>
            </w:pPr>
            <w:r w:rsidRPr="00CC3938">
              <w:rPr>
                <w:rFonts w:ascii="Arial" w:eastAsia="Times New Roman" w:hAnsi="Arial" w:cs="Arial"/>
                <w:b/>
                <w:bCs/>
                <w:color w:val="444444"/>
                <w:kern w:val="0"/>
                <w:sz w:val="20"/>
                <w:szCs w:val="20"/>
                <w14:ligatures w14:val="none"/>
              </w:rPr>
              <w:t>fin</w:t>
            </w:r>
          </w:p>
          <w:p w14:paraId="106355F4" w14:textId="77777777" w:rsidR="00CC3938" w:rsidRPr="00CC3938" w:rsidRDefault="00CC3938" w:rsidP="008F1053">
            <w:pPr>
              <w:spacing w:after="0" w:line="240" w:lineRule="auto"/>
              <w:jc w:val="center"/>
              <w:rPr>
                <w:rFonts w:ascii="Arial" w:eastAsia="Times New Roman" w:hAnsi="Arial" w:cs="Arial"/>
                <w:kern w:val="0"/>
                <w:sz w:val="20"/>
                <w:szCs w:val="20"/>
                <w14:ligatures w14:val="none"/>
              </w:rPr>
            </w:pPr>
          </w:p>
        </w:tc>
      </w:tr>
      <w:tr w:rsidR="001A5DDE" w:rsidRPr="00CC3938" w14:paraId="4066D1D8" w14:textId="77777777" w:rsidTr="00CC3938">
        <w:trPr>
          <w:trHeight w:val="290"/>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293AE6" w14:textId="26C3089A"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AstraZeneca</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C584BD" w14:textId="32C6F15A"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5,219,484.0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957ECE" w14:textId="0432FD53"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2E765B"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7F72DF"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498738F5" w14:textId="77777777" w:rsidTr="001A5DDE">
        <w:trPr>
          <w:trHeight w:val="485"/>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8D169F" w14:textId="7251BEE6"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Recordati</w:t>
            </w:r>
            <w:proofErr w:type="spellEnd"/>
            <w:r w:rsidRPr="00CC3938">
              <w:rPr>
                <w:rFonts w:ascii="Arial" w:eastAsia="Times New Roman" w:hAnsi="Arial" w:cs="Arial"/>
                <w:color w:val="444444"/>
                <w:kern w:val="0"/>
                <w:sz w:val="20"/>
                <w:szCs w:val="20"/>
                <w14:ligatures w14:val="none"/>
              </w:rPr>
              <w:t xml:space="preserve"> Rare Diseases</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A9B2B9" w14:textId="0FEA5902"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4,657,889.0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CDA8DF" w14:textId="146B2E0F"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D4497C"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13BEB1"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661318F9" w14:textId="77777777" w:rsidTr="00CC3938">
        <w:trPr>
          <w:trHeight w:val="353"/>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A0F2BB" w14:textId="1F00F901"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Leo Pharma</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8CE712" w14:textId="66381EE5"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2,486,721.0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505BBF" w14:textId="6AD21F8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DCA4A0"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A459BB"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58DAFDF4" w14:textId="77777777" w:rsidTr="00CC3938">
        <w:trPr>
          <w:trHeight w:val="407"/>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B1F196"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Orphan Europe</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8DB4E7" w14:textId="1882465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208,114.0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464205" w14:textId="2C4DBBA9"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5F9648"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15012C"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r>
      <w:tr w:rsidR="001A5DDE" w:rsidRPr="00CC3938" w14:paraId="3EC47DF5" w14:textId="77777777" w:rsidTr="00CC3938">
        <w:trPr>
          <w:trHeight w:val="326"/>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4D54FA"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Orphan Europe</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C1E4C6" w14:textId="6ECFCF5F"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1,892,508.0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7CC67F" w14:textId="3D251E08"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D7CC02"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BA2259"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r>
      <w:tr w:rsidR="001A5DDE" w:rsidRPr="00CC3938" w14:paraId="204DA0A0" w14:textId="77777777" w:rsidTr="00CC3938">
        <w:trPr>
          <w:trHeight w:val="416"/>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2100BD" w14:textId="5C9D3804"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Laboratoire</w:t>
            </w:r>
            <w:proofErr w:type="spellEnd"/>
            <w:r w:rsidRPr="00CC3938">
              <w:rPr>
                <w:rFonts w:ascii="Arial" w:eastAsia="Times New Roman" w:hAnsi="Arial" w:cs="Arial"/>
                <w:color w:val="444444"/>
                <w:kern w:val="0"/>
                <w:sz w:val="20"/>
                <w:szCs w:val="20"/>
                <w14:ligatures w14:val="none"/>
              </w:rPr>
              <w:t xml:space="preserve"> </w:t>
            </w:r>
            <w:proofErr w:type="spellStart"/>
            <w:r w:rsidRPr="00CC3938">
              <w:rPr>
                <w:rFonts w:ascii="Arial" w:eastAsia="Times New Roman" w:hAnsi="Arial" w:cs="Arial"/>
                <w:color w:val="444444"/>
                <w:kern w:val="0"/>
                <w:sz w:val="20"/>
                <w:szCs w:val="20"/>
                <w14:ligatures w14:val="none"/>
              </w:rPr>
              <w:t>Servier</w:t>
            </w:r>
            <w:proofErr w:type="spellEnd"/>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26193D" w14:textId="5AF4C831"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1,434,604.0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9675EF" w14:textId="53FDF85D"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373720"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4AB6A4"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286344EC" w14:textId="77777777" w:rsidTr="00CC3938">
        <w:trPr>
          <w:trHeight w:val="416"/>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17D518"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MSD France</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56D1AE" w14:textId="7BB0E7A6"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544,059.0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932045" w14:textId="6FD16E4E"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49D0FC"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E305D3"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1B298B00" w14:textId="77777777" w:rsidTr="00CC3938">
        <w:trPr>
          <w:trHeight w:val="326"/>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57E057" w14:textId="77850039"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Ipsen Innovation</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460B79" w14:textId="4CB3C211"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443,962.0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85955C" w14:textId="50818DD0"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BFCC22"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06E26E"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24B44EDB" w14:textId="77777777" w:rsidTr="001A5DDE">
        <w:trPr>
          <w:trHeight w:val="485"/>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C64E34" w14:textId="3A87429E"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Ipsen Global</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B2D425" w14:textId="2728DC45"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351,895.0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29E0D4" w14:textId="152A388F"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A2FB68"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93AF2F"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2021</w:t>
            </w:r>
          </w:p>
        </w:tc>
      </w:tr>
      <w:tr w:rsidR="001A5DDE" w:rsidRPr="00CC3938" w14:paraId="2835B561" w14:textId="77777777" w:rsidTr="00CC3938">
        <w:trPr>
          <w:trHeight w:val="434"/>
        </w:trPr>
        <w:tc>
          <w:tcPr>
            <w:tcW w:w="22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41E48D" w14:textId="06F4B73F"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Boehringer Ingelheim</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E9C984" w14:textId="6597119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283,976.0</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A397E8" w14:textId="577D1D35"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Syneos</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078975"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310FBD"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bl>
    <w:p w14:paraId="485843B1" w14:textId="5D38BE21" w:rsidR="00A13339" w:rsidRPr="00CC3938" w:rsidRDefault="00A13339" w:rsidP="008F1053">
      <w:pPr>
        <w:spacing w:before="240" w:after="40" w:line="240" w:lineRule="auto"/>
        <w:outlineLvl w:val="3"/>
        <w:rPr>
          <w:rFonts w:ascii="Arial" w:eastAsia="Times New Roman" w:hAnsi="Arial" w:cs="Arial"/>
          <w:color w:val="444444"/>
          <w:kern w:val="0"/>
          <w:sz w:val="20"/>
          <w:szCs w:val="20"/>
          <w14:ligatures w14:val="none"/>
        </w:rPr>
      </w:pPr>
    </w:p>
    <w:p w14:paraId="43FDEDDF" w14:textId="77777777" w:rsidR="008F1053" w:rsidRPr="00CC3938" w:rsidRDefault="008F1053" w:rsidP="008F1053">
      <w:pPr>
        <w:spacing w:before="240" w:after="40" w:line="240" w:lineRule="auto"/>
        <w:jc w:val="center"/>
        <w:outlineLvl w:val="3"/>
        <w:rPr>
          <w:rFonts w:ascii="Arial" w:eastAsia="Times New Roman" w:hAnsi="Arial" w:cs="Arial"/>
          <w:color w:val="444444"/>
          <w:kern w:val="0"/>
          <w:sz w:val="20"/>
          <w:szCs w:val="20"/>
          <w14:ligatures w14:val="none"/>
        </w:rPr>
      </w:pPr>
    </w:p>
    <w:p w14:paraId="60095108" w14:textId="77777777" w:rsidR="00CC3938" w:rsidRDefault="00CC3938">
      <w:pPr>
        <w:rPr>
          <w:rFonts w:ascii="Arial" w:eastAsia="Times New Roman" w:hAnsi="Arial" w:cs="Arial"/>
          <w:b/>
          <w:bCs/>
          <w:color w:val="444444"/>
          <w:kern w:val="0"/>
          <w:sz w:val="20"/>
          <w:szCs w:val="20"/>
          <w14:ligatures w14:val="none"/>
        </w:rPr>
      </w:pPr>
      <w:r>
        <w:rPr>
          <w:rFonts w:ascii="Arial" w:eastAsia="Times New Roman" w:hAnsi="Arial" w:cs="Arial"/>
          <w:b/>
          <w:bCs/>
          <w:color w:val="444444"/>
          <w:kern w:val="0"/>
          <w:sz w:val="20"/>
          <w:szCs w:val="20"/>
          <w14:ligatures w14:val="none"/>
        </w:rPr>
        <w:br w:type="page"/>
      </w:r>
    </w:p>
    <w:p w14:paraId="47811073" w14:textId="2AC7946D" w:rsidR="00A13339" w:rsidRPr="00CC3938" w:rsidRDefault="008F1053" w:rsidP="008F1053">
      <w:pPr>
        <w:spacing w:before="240" w:after="40" w:line="240" w:lineRule="auto"/>
        <w:jc w:val="center"/>
        <w:outlineLvl w:val="3"/>
        <w:rPr>
          <w:rFonts w:ascii="Arial" w:eastAsia="Times New Roman" w:hAnsi="Arial" w:cs="Arial"/>
          <w:b/>
          <w:bCs/>
          <w:color w:val="444444"/>
          <w:kern w:val="0"/>
          <w:sz w:val="20"/>
          <w:szCs w:val="20"/>
          <w14:ligatures w14:val="none"/>
        </w:rPr>
      </w:pPr>
      <w:r w:rsidRPr="00CC3938">
        <w:rPr>
          <w:rFonts w:ascii="Arial" w:eastAsia="Times New Roman" w:hAnsi="Arial" w:cs="Arial"/>
          <w:b/>
          <w:bCs/>
          <w:color w:val="444444"/>
          <w:kern w:val="0"/>
          <w:sz w:val="20"/>
          <w:szCs w:val="20"/>
          <w14:ligatures w14:val="none"/>
        </w:rPr>
        <w:lastRenderedPageBreak/>
        <w:t xml:space="preserve">Top </w:t>
      </w:r>
      <w:proofErr w:type="gramStart"/>
      <w:r w:rsidRPr="00CC3938">
        <w:rPr>
          <w:rFonts w:ascii="Arial" w:eastAsia="Times New Roman" w:hAnsi="Arial" w:cs="Arial"/>
          <w:b/>
          <w:bCs/>
          <w:color w:val="444444"/>
          <w:kern w:val="0"/>
          <w:sz w:val="20"/>
          <w:szCs w:val="20"/>
          <w14:ligatures w14:val="none"/>
        </w:rPr>
        <w:t>10  Beneficiaries</w:t>
      </w:r>
      <w:proofErr w:type="gramEnd"/>
      <w:r w:rsidRPr="00CC3938">
        <w:rPr>
          <w:rFonts w:ascii="Arial" w:eastAsia="Times New Roman" w:hAnsi="Arial" w:cs="Arial"/>
          <w:b/>
          <w:bCs/>
          <w:color w:val="444444"/>
          <w:kern w:val="0"/>
          <w:sz w:val="20"/>
          <w:szCs w:val="20"/>
          <w14:ligatures w14:val="none"/>
        </w:rPr>
        <w:t xml:space="preserve"> from Syneos</w:t>
      </w:r>
      <w:r w:rsidRPr="00CC3938">
        <w:rPr>
          <w:rFonts w:ascii="Arial" w:eastAsia="Times New Roman" w:hAnsi="Arial" w:cs="Arial"/>
          <w:b/>
          <w:bCs/>
          <w:color w:val="444444"/>
          <w:kern w:val="0"/>
          <w:sz w:val="20"/>
          <w:szCs w:val="20"/>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1590"/>
        <w:gridCol w:w="1257"/>
        <w:gridCol w:w="5107"/>
        <w:gridCol w:w="745"/>
        <w:gridCol w:w="645"/>
      </w:tblGrid>
      <w:tr w:rsidR="001A5DDE" w:rsidRPr="00CC3938" w14:paraId="73DAFF77" w14:textId="77777777" w:rsidTr="00CC3938">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60D44F"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proofErr w:type="spellStart"/>
            <w:r w:rsidRPr="00CC3938">
              <w:rPr>
                <w:rFonts w:ascii="Arial" w:eastAsia="Times New Roman" w:hAnsi="Arial" w:cs="Arial"/>
                <w:b/>
                <w:bCs/>
                <w:color w:val="444444"/>
                <w:kern w:val="0"/>
                <w:sz w:val="20"/>
                <w:szCs w:val="20"/>
                <w14:ligatures w14:val="none"/>
              </w:rPr>
              <w:t>raison_sociale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BDADF2"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proofErr w:type="spellStart"/>
            <w:r w:rsidRPr="00CC3938">
              <w:rPr>
                <w:rFonts w:ascii="Arial" w:eastAsia="Times New Roman" w:hAnsi="Arial" w:cs="Arial"/>
                <w:b/>
                <w:bCs/>
                <w:color w:val="444444"/>
                <w:kern w:val="0"/>
                <w:sz w:val="20"/>
                <w:szCs w:val="20"/>
                <w14:ligatures w14:val="none"/>
              </w:rPr>
              <w:t>montant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2C763A" w14:textId="4E69392C" w:rsidR="001A5DDE" w:rsidRPr="00CC3938" w:rsidRDefault="001A5DDE" w:rsidP="001A5DDE">
            <w:pPr>
              <w:spacing w:after="0" w:line="240" w:lineRule="auto"/>
              <w:jc w:val="center"/>
              <w:rPr>
                <w:rFonts w:ascii="Arial" w:eastAsia="Times New Roman" w:hAnsi="Arial" w:cs="Arial"/>
                <w:kern w:val="0"/>
                <w:sz w:val="20"/>
                <w:szCs w:val="20"/>
                <w14:ligatures w14:val="none"/>
              </w:rPr>
            </w:pPr>
            <w:proofErr w:type="spellStart"/>
            <w:proofErr w:type="gramStart"/>
            <w:r w:rsidRPr="00CC3938">
              <w:rPr>
                <w:rFonts w:ascii="Arial" w:eastAsia="Times New Roman" w:hAnsi="Arial" w:cs="Arial"/>
                <w:b/>
                <w:bCs/>
                <w:color w:val="444444"/>
                <w:kern w:val="0"/>
                <w:sz w:val="20"/>
                <w:szCs w:val="20"/>
                <w14:ligatures w14:val="none"/>
              </w:rPr>
              <w:t>Beneficiaire</w:t>
            </w:r>
            <w:proofErr w:type="spellEnd"/>
            <w:r w:rsidRPr="00CC3938">
              <w:rPr>
                <w:rFonts w:ascii="Arial" w:eastAsia="Times New Roman" w:hAnsi="Arial" w:cs="Arial"/>
                <w:b/>
                <w:bCs/>
                <w:color w:val="444444"/>
                <w:kern w:val="0"/>
                <w:sz w:val="20"/>
                <w:szCs w:val="20"/>
                <w14:ligatures w14:val="none"/>
              </w:rPr>
              <w:t xml:space="preserve">  </w:t>
            </w:r>
            <w:proofErr w:type="spellStart"/>
            <w:r w:rsidRPr="00CC3938">
              <w:rPr>
                <w:rFonts w:ascii="Arial" w:eastAsia="Times New Roman" w:hAnsi="Arial" w:cs="Arial"/>
                <w:b/>
                <w:bCs/>
                <w:color w:val="444444"/>
                <w:kern w:val="0"/>
                <w:sz w:val="20"/>
                <w:szCs w:val="20"/>
                <w14:ligatures w14:val="none"/>
              </w:rPr>
              <w:t>identite</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C2BB26"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r w:rsidRPr="00CC3938">
              <w:rPr>
                <w:rFonts w:ascii="Arial" w:eastAsia="Times New Roman" w:hAnsi="Arial" w:cs="Arial"/>
                <w:b/>
                <w:bCs/>
                <w:color w:val="444444"/>
                <w:kern w:val="0"/>
                <w:sz w:val="20"/>
                <w:szCs w:val="20"/>
                <w14:ligatures w14:val="none"/>
              </w:rPr>
              <w:t>debut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8B7A2E" w14:textId="77777777" w:rsidR="001A5DDE" w:rsidRPr="00CC3938" w:rsidRDefault="001A5DDE" w:rsidP="008F1053">
            <w:pPr>
              <w:spacing w:after="0" w:line="240" w:lineRule="auto"/>
              <w:jc w:val="center"/>
              <w:rPr>
                <w:rFonts w:ascii="Arial" w:eastAsia="Times New Roman" w:hAnsi="Arial" w:cs="Arial"/>
                <w:kern w:val="0"/>
                <w:sz w:val="20"/>
                <w:szCs w:val="20"/>
                <w14:ligatures w14:val="none"/>
              </w:rPr>
            </w:pPr>
            <w:r w:rsidRPr="00CC3938">
              <w:rPr>
                <w:rFonts w:ascii="Arial" w:eastAsia="Times New Roman" w:hAnsi="Arial" w:cs="Arial"/>
                <w:b/>
                <w:bCs/>
                <w:color w:val="444444"/>
                <w:kern w:val="0"/>
                <w:sz w:val="20"/>
                <w:szCs w:val="20"/>
                <w14:ligatures w14:val="none"/>
              </w:rPr>
              <w:t>fin</w:t>
            </w:r>
          </w:p>
        </w:tc>
      </w:tr>
      <w:tr w:rsidR="001A5DDE" w:rsidRPr="00CC3938" w14:paraId="457AAA3E" w14:textId="77777777" w:rsidTr="00CC3938">
        <w:trPr>
          <w:trHeight w:val="43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876062" w14:textId="1D1ED364"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8955A8" w14:textId="39D7017E"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1.662,184.0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B29D05" w14:textId="5E0B461B"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Institut</w:t>
            </w:r>
            <w:proofErr w:type="spellEnd"/>
            <w:r w:rsidRPr="00CC3938">
              <w:rPr>
                <w:rFonts w:ascii="Arial" w:eastAsia="Times New Roman" w:hAnsi="Arial" w:cs="Arial"/>
                <w:color w:val="444444"/>
                <w:kern w:val="0"/>
                <w:sz w:val="20"/>
                <w:szCs w:val="20"/>
                <w14:ligatures w14:val="none"/>
              </w:rPr>
              <w:t xml:space="preserve"> Gustave </w:t>
            </w:r>
            <w:proofErr w:type="spellStart"/>
            <w:r w:rsidRPr="00CC3938">
              <w:rPr>
                <w:rFonts w:ascii="Arial" w:eastAsia="Times New Roman" w:hAnsi="Arial" w:cs="Arial"/>
                <w:color w:val="444444"/>
                <w:kern w:val="0"/>
                <w:sz w:val="20"/>
                <w:szCs w:val="20"/>
                <w14:ligatures w14:val="none"/>
              </w:rPr>
              <w:t>Roussy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3E9552"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F32FBA"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1EC5A50A" w14:textId="77777777" w:rsidTr="00CC3938">
        <w:trPr>
          <w:trHeight w:val="43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E1E4CB" w14:textId="64521F53"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12F22D"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716169.0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5F20E1" w14:textId="3B85FA08"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Association </w:t>
            </w:r>
            <w:proofErr w:type="spellStart"/>
            <w:r w:rsidRPr="00CC3938">
              <w:rPr>
                <w:rFonts w:ascii="Arial" w:eastAsia="Times New Roman" w:hAnsi="Arial" w:cs="Arial"/>
                <w:color w:val="444444"/>
                <w:kern w:val="0"/>
                <w:sz w:val="20"/>
                <w:szCs w:val="20"/>
                <w14:ligatures w14:val="none"/>
              </w:rPr>
              <w:t>Institut</w:t>
            </w:r>
            <w:proofErr w:type="spellEnd"/>
            <w:r w:rsidRPr="00CC3938">
              <w:rPr>
                <w:rFonts w:ascii="Arial" w:eastAsia="Times New Roman" w:hAnsi="Arial" w:cs="Arial"/>
                <w:color w:val="444444"/>
                <w:kern w:val="0"/>
                <w:sz w:val="20"/>
                <w:szCs w:val="20"/>
                <w14:ligatures w14:val="none"/>
              </w:rPr>
              <w:t xml:space="preserve"> de </w:t>
            </w:r>
            <w:proofErr w:type="spellStart"/>
            <w:r w:rsidRPr="00CC3938">
              <w:rPr>
                <w:rFonts w:ascii="Arial" w:eastAsia="Times New Roman" w:hAnsi="Arial" w:cs="Arial"/>
                <w:color w:val="444444"/>
                <w:kern w:val="0"/>
                <w:sz w:val="20"/>
                <w:szCs w:val="20"/>
                <w14:ligatures w14:val="none"/>
              </w:rPr>
              <w:t>Myologie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7D0811"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AB5416"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034C2347" w14:textId="77777777" w:rsidTr="00CC3938">
        <w:trPr>
          <w:trHeight w:val="461"/>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592A54" w14:textId="3F166A16"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B9AD1C"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627249.0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47E12F" w14:textId="2C65802E"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Tresorerie</w:t>
            </w:r>
            <w:proofErr w:type="spellEnd"/>
            <w:r w:rsidRPr="00CC3938">
              <w:rPr>
                <w:rFonts w:ascii="Arial" w:eastAsia="Times New Roman" w:hAnsi="Arial" w:cs="Arial"/>
                <w:color w:val="444444"/>
                <w:kern w:val="0"/>
                <w:sz w:val="20"/>
                <w:szCs w:val="20"/>
                <w14:ligatures w14:val="none"/>
              </w:rPr>
              <w:t xml:space="preserve"> Bordeaux</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96B28B"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4C830C"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2D6EEFCE" w14:textId="77777777" w:rsidTr="00CC3938">
        <w:trPr>
          <w:trHeight w:val="3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F20BF3" w14:textId="7FE20DDE"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C122C0"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617798.0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C6A006" w14:textId="162D0A81"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Assistance </w:t>
            </w:r>
            <w:proofErr w:type="spellStart"/>
            <w:r w:rsidRPr="00CC3938">
              <w:rPr>
                <w:rFonts w:ascii="Arial" w:eastAsia="Times New Roman" w:hAnsi="Arial" w:cs="Arial"/>
                <w:color w:val="444444"/>
                <w:kern w:val="0"/>
                <w:sz w:val="20"/>
                <w:szCs w:val="20"/>
                <w14:ligatures w14:val="none"/>
              </w:rPr>
              <w:t>Publique</w:t>
            </w:r>
            <w:proofErr w:type="spellEnd"/>
            <w:r w:rsidRPr="00CC3938">
              <w:rPr>
                <w:rFonts w:ascii="Arial" w:eastAsia="Times New Roman" w:hAnsi="Arial" w:cs="Arial"/>
                <w:color w:val="444444"/>
                <w:kern w:val="0"/>
                <w:sz w:val="20"/>
                <w:szCs w:val="20"/>
                <w14:ligatures w14:val="none"/>
              </w:rPr>
              <w:t xml:space="preserve"> </w:t>
            </w:r>
            <w:proofErr w:type="spellStart"/>
            <w:r w:rsidRPr="00CC3938">
              <w:rPr>
                <w:rFonts w:ascii="Arial" w:eastAsia="Times New Roman" w:hAnsi="Arial" w:cs="Arial"/>
                <w:color w:val="444444"/>
                <w:kern w:val="0"/>
                <w:sz w:val="20"/>
                <w:szCs w:val="20"/>
                <w14:ligatures w14:val="none"/>
              </w:rPr>
              <w:t>Hopitaux</w:t>
            </w:r>
            <w:proofErr w:type="spellEnd"/>
            <w:r w:rsidRPr="00CC3938">
              <w:rPr>
                <w:rFonts w:ascii="Arial" w:eastAsia="Times New Roman" w:hAnsi="Arial" w:cs="Arial"/>
                <w:color w:val="444444"/>
                <w:kern w:val="0"/>
                <w:sz w:val="20"/>
                <w:szCs w:val="20"/>
                <w14:ligatures w14:val="none"/>
              </w:rPr>
              <w:t xml:space="preserve"> de Paris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F5EB08"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467E7A"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6887878D" w14:textId="77777777" w:rsidTr="00CC3938">
        <w:trPr>
          <w:trHeight w:val="40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F27161" w14:textId="5723D1A2"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F44AE9"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469968.0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23A77E" w14:textId="1A964052"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CHU de NICE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DD73F4"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B60FC3"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72C8FEF7" w14:textId="77777777" w:rsidTr="00CC3938">
        <w:trPr>
          <w:trHeight w:val="51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6812A7" w14:textId="4A33FE68"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A04FC2" w14:textId="4948B5CB"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462,005.0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3F07C0" w14:textId="33A24BB3"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Assistance </w:t>
            </w:r>
            <w:proofErr w:type="spellStart"/>
            <w:r w:rsidRPr="00CC3938">
              <w:rPr>
                <w:rFonts w:ascii="Arial" w:eastAsia="Times New Roman" w:hAnsi="Arial" w:cs="Arial"/>
                <w:color w:val="444444"/>
                <w:kern w:val="0"/>
                <w:sz w:val="20"/>
                <w:szCs w:val="20"/>
                <w14:ligatures w14:val="none"/>
              </w:rPr>
              <w:t>Publique</w:t>
            </w:r>
            <w:proofErr w:type="spellEnd"/>
            <w:r w:rsidRPr="00CC3938">
              <w:rPr>
                <w:rFonts w:ascii="Arial" w:eastAsia="Times New Roman" w:hAnsi="Arial" w:cs="Arial"/>
                <w:color w:val="444444"/>
                <w:kern w:val="0"/>
                <w:sz w:val="20"/>
                <w:szCs w:val="20"/>
                <w14:ligatures w14:val="none"/>
              </w:rPr>
              <w:t xml:space="preserve"> </w:t>
            </w:r>
            <w:proofErr w:type="spellStart"/>
            <w:r w:rsidRPr="00CC3938">
              <w:rPr>
                <w:rFonts w:ascii="Arial" w:eastAsia="Times New Roman" w:hAnsi="Arial" w:cs="Arial"/>
                <w:color w:val="444444"/>
                <w:kern w:val="0"/>
                <w:sz w:val="20"/>
                <w:szCs w:val="20"/>
                <w14:ligatures w14:val="none"/>
              </w:rPr>
              <w:t>Hopitaux</w:t>
            </w:r>
            <w:proofErr w:type="spellEnd"/>
            <w:r w:rsidRPr="00CC3938">
              <w:rPr>
                <w:rFonts w:ascii="Arial" w:eastAsia="Times New Roman" w:hAnsi="Arial" w:cs="Arial"/>
                <w:color w:val="444444"/>
                <w:kern w:val="0"/>
                <w:sz w:val="20"/>
                <w:szCs w:val="20"/>
                <w14:ligatures w14:val="none"/>
              </w:rPr>
              <w:t xml:space="preserve"> de Paris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193A1A"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D6C825"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3130D6A6" w14:textId="77777777" w:rsidTr="00CC3938">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EA4D88" w14:textId="5437475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AD215C" w14:textId="2743CC03"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434.412.0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34457B" w14:textId="073B965E"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Institut</w:t>
            </w:r>
            <w:proofErr w:type="spellEnd"/>
            <w:r w:rsidRPr="00CC3938">
              <w:rPr>
                <w:rFonts w:ascii="Arial" w:eastAsia="Times New Roman" w:hAnsi="Arial" w:cs="Arial"/>
                <w:color w:val="444444"/>
                <w:kern w:val="0"/>
                <w:sz w:val="20"/>
                <w:szCs w:val="20"/>
                <w14:ligatures w14:val="none"/>
              </w:rPr>
              <w:t xml:space="preserve"> Curie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5A38EF"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46D39C"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01426105" w14:textId="77777777" w:rsidTr="00CC3938">
        <w:trPr>
          <w:trHeight w:val="5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A76304" w14:textId="318ACE4A"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8E5995" w14:textId="6EF661BC"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406.632.0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5709D9" w14:textId="63DCE122"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Recettes</w:t>
            </w:r>
            <w:proofErr w:type="spellEnd"/>
            <w:r w:rsidRPr="00CC3938">
              <w:rPr>
                <w:rFonts w:ascii="Arial" w:eastAsia="Times New Roman" w:hAnsi="Arial" w:cs="Arial"/>
                <w:color w:val="444444"/>
                <w:kern w:val="0"/>
                <w:sz w:val="20"/>
                <w:szCs w:val="20"/>
                <w14:ligatures w14:val="none"/>
              </w:rPr>
              <w:t xml:space="preserve"> des finances de Marseille Assistance </w:t>
            </w:r>
            <w:proofErr w:type="spellStart"/>
            <w:r w:rsidRPr="00CC3938">
              <w:rPr>
                <w:rFonts w:ascii="Arial" w:eastAsia="Times New Roman" w:hAnsi="Arial" w:cs="Arial"/>
                <w:color w:val="444444"/>
                <w:kern w:val="0"/>
                <w:sz w:val="20"/>
                <w:szCs w:val="20"/>
                <w14:ligatures w14:val="none"/>
              </w:rPr>
              <w:t>Publique</w:t>
            </w:r>
            <w:proofErr w:type="spellEnd"/>
            <w:r w:rsidRPr="00CC3938">
              <w:rPr>
                <w:rFonts w:ascii="Arial" w:eastAsia="Times New Roman" w:hAnsi="Arial" w:cs="Arial"/>
                <w:color w:val="444444"/>
                <w:kern w:val="0"/>
                <w:sz w:val="20"/>
                <w:szCs w:val="20"/>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21A7B9"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2C082D"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63E43324" w14:textId="77777777" w:rsidTr="00CC3938">
        <w:trPr>
          <w:trHeight w:val="38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90B8E8" w14:textId="0E6208DD"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12900C" w14:textId="6A88E499"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327,451.0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9871A2" w14:textId="11B1FD37"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Institut</w:t>
            </w:r>
            <w:proofErr w:type="spellEnd"/>
            <w:r w:rsidRPr="00CC3938">
              <w:rPr>
                <w:rFonts w:ascii="Arial" w:eastAsia="Times New Roman" w:hAnsi="Arial" w:cs="Arial"/>
                <w:color w:val="444444"/>
                <w:kern w:val="0"/>
                <w:sz w:val="20"/>
                <w:szCs w:val="20"/>
                <w14:ligatures w14:val="none"/>
              </w:rPr>
              <w:t xml:space="preserve"> Claudius </w:t>
            </w:r>
            <w:proofErr w:type="spellStart"/>
            <w:r w:rsidRPr="00CC3938">
              <w:rPr>
                <w:rFonts w:ascii="Arial" w:eastAsia="Times New Roman" w:hAnsi="Arial" w:cs="Arial"/>
                <w:color w:val="444444"/>
                <w:kern w:val="0"/>
                <w:sz w:val="20"/>
                <w:szCs w:val="20"/>
                <w14:ligatures w14:val="none"/>
              </w:rPr>
              <w:t>Regaud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4C3BB4"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9B38F0"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r w:rsidR="001A5DDE" w:rsidRPr="00CC3938" w14:paraId="3F2B48F0" w14:textId="77777777" w:rsidTr="00CC3938">
        <w:trPr>
          <w:trHeight w:val="416"/>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8AD1C2" w14:textId="69CC69FC"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 xml:space="preserve">Syneos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9DC59D" w14:textId="20B6AB4F"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308,308.0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665D01" w14:textId="06154DFF" w:rsidR="001A5DDE" w:rsidRPr="00CC3938" w:rsidRDefault="001A5DDE" w:rsidP="008F1053">
            <w:pPr>
              <w:spacing w:after="0" w:line="240" w:lineRule="auto"/>
              <w:rPr>
                <w:rFonts w:ascii="Arial" w:eastAsia="Times New Roman" w:hAnsi="Arial" w:cs="Arial"/>
                <w:kern w:val="0"/>
                <w:sz w:val="20"/>
                <w:szCs w:val="20"/>
                <w14:ligatures w14:val="none"/>
              </w:rPr>
            </w:pPr>
            <w:proofErr w:type="spellStart"/>
            <w:r w:rsidRPr="00CC3938">
              <w:rPr>
                <w:rFonts w:ascii="Arial" w:eastAsia="Times New Roman" w:hAnsi="Arial" w:cs="Arial"/>
                <w:color w:val="444444"/>
                <w:kern w:val="0"/>
                <w:sz w:val="20"/>
                <w:szCs w:val="20"/>
                <w14:ligatures w14:val="none"/>
              </w:rPr>
              <w:t>Tresorerie</w:t>
            </w:r>
            <w:proofErr w:type="spellEnd"/>
            <w:r w:rsidRPr="00CC3938">
              <w:rPr>
                <w:rFonts w:ascii="Arial" w:eastAsia="Times New Roman" w:hAnsi="Arial" w:cs="Arial"/>
                <w:color w:val="444444"/>
                <w:kern w:val="0"/>
                <w:sz w:val="20"/>
                <w:szCs w:val="20"/>
                <w14:ligatures w14:val="none"/>
              </w:rPr>
              <w:t xml:space="preserve"> Bordeaux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0ACE86"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A1B862" w14:textId="77777777" w:rsidR="001A5DDE" w:rsidRPr="00CC3938" w:rsidRDefault="001A5DDE" w:rsidP="008F1053">
            <w:pPr>
              <w:spacing w:after="0" w:line="240" w:lineRule="auto"/>
              <w:rPr>
                <w:rFonts w:ascii="Arial" w:eastAsia="Times New Roman" w:hAnsi="Arial" w:cs="Arial"/>
                <w:kern w:val="0"/>
                <w:sz w:val="20"/>
                <w:szCs w:val="20"/>
                <w14:ligatures w14:val="none"/>
              </w:rPr>
            </w:pPr>
            <w:r w:rsidRPr="00CC3938">
              <w:rPr>
                <w:rFonts w:ascii="Arial" w:eastAsia="Times New Roman" w:hAnsi="Arial" w:cs="Arial"/>
                <w:color w:val="444444"/>
                <w:kern w:val="0"/>
                <w:sz w:val="20"/>
                <w:szCs w:val="20"/>
                <w14:ligatures w14:val="none"/>
              </w:rPr>
              <w:t>2022</w:t>
            </w:r>
          </w:p>
        </w:tc>
      </w:tr>
    </w:tbl>
    <w:p w14:paraId="45FCC16C" w14:textId="447AD82F" w:rsidR="00205E61" w:rsidRDefault="00205E61" w:rsidP="008F1053">
      <w:pPr>
        <w:spacing w:line="240" w:lineRule="auto"/>
        <w:rPr>
          <w:rFonts w:ascii="Arial" w:hAnsi="Arial" w:cs="Arial"/>
          <w:sz w:val="20"/>
          <w:szCs w:val="20"/>
        </w:rPr>
      </w:pPr>
    </w:p>
    <w:p w14:paraId="41F7AC52" w14:textId="51EDFC33" w:rsidR="008F1AE9" w:rsidRDefault="008F1AE9" w:rsidP="008F1AE9">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Those who are concerned about conflict of interest </w:t>
      </w:r>
      <w:r>
        <w:rPr>
          <w:rFonts w:ascii="Arial" w:eastAsia="Times New Roman" w:hAnsi="Arial" w:cs="Arial"/>
          <w:kern w:val="0"/>
          <w:sz w:val="20"/>
          <w:szCs w:val="20"/>
          <w14:ligatures w14:val="none"/>
        </w:rPr>
        <w:t>would likely find these tables shocking</w:t>
      </w:r>
      <w:r w:rsidRPr="00F1521F">
        <w:rPr>
          <w:rFonts w:ascii="Arial" w:eastAsia="Times New Roman" w:hAnsi="Arial" w:cs="Arial"/>
          <w:kern w:val="0"/>
          <w:sz w:val="20"/>
          <w:szCs w:val="20"/>
          <w14:ligatures w14:val="none"/>
        </w:rPr>
        <w:t>. I do not believe that fixing appearances is as important as fixing the system that leaves us uncertain as to what appearances might mean. The system that EMA is a central part of has become the problem.</w:t>
      </w:r>
    </w:p>
    <w:p w14:paraId="559A9E34" w14:textId="77777777" w:rsidR="008F1AE9" w:rsidRDefault="008F1AE9" w:rsidP="008F1AE9">
      <w:pPr>
        <w:spacing w:after="0" w:line="240" w:lineRule="auto"/>
        <w:rPr>
          <w:rFonts w:ascii="Arial" w:eastAsia="Times New Roman" w:hAnsi="Arial" w:cs="Arial"/>
          <w:kern w:val="0"/>
          <w:sz w:val="20"/>
          <w:szCs w:val="20"/>
          <w14:ligatures w14:val="none"/>
        </w:rPr>
      </w:pPr>
    </w:p>
    <w:p w14:paraId="27B4179E" w14:textId="54374844" w:rsidR="008F1AE9" w:rsidRDefault="008F1AE9" w:rsidP="008F1AE9">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Rather than try and weigh up whether Syneos or Kinapse are more likely to be conflicted than a MAH, it would be better to enforce or restore a requirement on companies to assess cause and effect in the standard </w:t>
      </w:r>
      <w:r>
        <w:rPr>
          <w:rFonts w:ascii="Arial" w:eastAsia="Times New Roman" w:hAnsi="Arial" w:cs="Arial"/>
          <w:kern w:val="0"/>
          <w:sz w:val="20"/>
          <w:szCs w:val="20"/>
          <w14:ligatures w14:val="none"/>
        </w:rPr>
        <w:t xml:space="preserve">scientific </w:t>
      </w:r>
      <w:r>
        <w:rPr>
          <w:rFonts w:ascii="Arial" w:eastAsia="Times New Roman" w:hAnsi="Arial" w:cs="Arial"/>
          <w:kern w:val="0"/>
          <w:sz w:val="20"/>
          <w:szCs w:val="20"/>
          <w14:ligatures w14:val="none"/>
        </w:rPr>
        <w:t xml:space="preserve">way.  EMA should take a lead and tell companies that claiming there does not appear to be a problem because RCTs have not shown a statistically significant effect is plain wrong.  </w:t>
      </w:r>
    </w:p>
    <w:p w14:paraId="1E381F14" w14:textId="77777777" w:rsidR="008F1AE9" w:rsidRDefault="008F1AE9" w:rsidP="008F1AE9">
      <w:pPr>
        <w:spacing w:after="0" w:line="240" w:lineRule="auto"/>
        <w:rPr>
          <w:rFonts w:ascii="Arial" w:eastAsia="Times New Roman" w:hAnsi="Arial" w:cs="Arial"/>
          <w:kern w:val="0"/>
          <w:sz w:val="20"/>
          <w:szCs w:val="20"/>
          <w14:ligatures w14:val="none"/>
        </w:rPr>
      </w:pPr>
    </w:p>
    <w:p w14:paraId="0DC0B142" w14:textId="1FE3CDCD" w:rsidR="008F1AE9" w:rsidRPr="00F1521F" w:rsidRDefault="008F1AE9" w:rsidP="008F1AE9">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Pharmacovigilance cannot be effective without active cooperation from the medical profession. It will take more than EMA to get doctors functioning effectively again.</w:t>
      </w:r>
    </w:p>
    <w:p w14:paraId="324952BB" w14:textId="42FAE35D" w:rsidR="008F1AE9" w:rsidRPr="00CC3938" w:rsidRDefault="008F1AE9" w:rsidP="008F1AE9">
      <w:pPr>
        <w:spacing w:line="240" w:lineRule="auto"/>
        <w:rPr>
          <w:rFonts w:ascii="Arial" w:hAnsi="Arial" w:cs="Arial"/>
          <w:sz w:val="20"/>
          <w:szCs w:val="20"/>
        </w:rPr>
      </w:pPr>
      <w:r>
        <w:rPr>
          <w:rFonts w:ascii="Arial" w:hAnsi="Arial" w:cs="Arial"/>
          <w:sz w:val="20"/>
          <w:szCs w:val="20"/>
        </w:rPr>
        <w:br/>
      </w:r>
    </w:p>
    <w:sectPr w:rsidR="008F1AE9" w:rsidRPr="00CC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39"/>
    <w:rsid w:val="001A5DDE"/>
    <w:rsid w:val="00205E61"/>
    <w:rsid w:val="008F1053"/>
    <w:rsid w:val="008F1AE9"/>
    <w:rsid w:val="009451D5"/>
    <w:rsid w:val="00A13339"/>
    <w:rsid w:val="00C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63E2"/>
  <w15:chartTrackingRefBased/>
  <w15:docId w15:val="{79CAF24D-B301-4331-9E9E-AB61573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333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A1333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33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A13339"/>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A133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13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3</cp:revision>
  <dcterms:created xsi:type="dcterms:W3CDTF">2023-08-18T19:18:00Z</dcterms:created>
  <dcterms:modified xsi:type="dcterms:W3CDTF">2023-08-19T19:17:00Z</dcterms:modified>
</cp:coreProperties>
</file>